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ED" w:rsidRDefault="00657BED" w:rsidP="00657BED">
      <w:pPr>
        <w:jc w:val="center"/>
        <w:rPr>
          <w:b/>
          <w:u w:val="single"/>
        </w:rPr>
      </w:pPr>
      <w:bookmarkStart w:id="0" w:name="_GoBack"/>
      <w:bookmarkEnd w:id="0"/>
      <w:r>
        <w:rPr>
          <w:b/>
          <w:u w:val="single"/>
        </w:rPr>
        <w:t>Medium Term Plan – Summer 1</w:t>
      </w:r>
      <w:r w:rsidRPr="002832CC">
        <w:rPr>
          <w:b/>
          <w:u w:val="single"/>
          <w:vertAlign w:val="superscript"/>
        </w:rPr>
        <w:t>st</w:t>
      </w:r>
      <w:r>
        <w:rPr>
          <w:b/>
          <w:u w:val="single"/>
        </w:rPr>
        <w:t xml:space="preserve"> Year 3 – Art</w:t>
      </w:r>
    </w:p>
    <w:p w:rsidR="00657BED" w:rsidRDefault="00657BED" w:rsidP="00657BED">
      <w:pPr>
        <w:jc w:val="center"/>
        <w:rPr>
          <w:b/>
          <w:u w:val="single"/>
        </w:rPr>
      </w:pPr>
      <w:r>
        <w:rPr>
          <w:b/>
          <w:u w:val="single"/>
        </w:rPr>
        <w:t>(amended in line with 2014 National Curriculum)</w:t>
      </w:r>
    </w:p>
    <w:p w:rsidR="00657BED" w:rsidRDefault="00657BED" w:rsidP="00657BED">
      <w:pPr>
        <w:jc w:val="center"/>
        <w:rPr>
          <w:b/>
          <w:u w:val="single"/>
        </w:rPr>
      </w:pPr>
    </w:p>
    <w:p w:rsidR="00657BED" w:rsidRDefault="00657BED" w:rsidP="00657BED">
      <w:pPr>
        <w:pStyle w:val="Default"/>
      </w:pPr>
    </w:p>
    <w:p w:rsidR="00657BED" w:rsidRDefault="00657BED" w:rsidP="00657BED">
      <w:pPr>
        <w:pStyle w:val="Default"/>
        <w:spacing w:before="240" w:after="120"/>
        <w:rPr>
          <w:sz w:val="32"/>
          <w:szCs w:val="32"/>
        </w:rPr>
      </w:pPr>
      <w:r>
        <w:t xml:space="preserve"> </w:t>
      </w:r>
      <w:r>
        <w:rPr>
          <w:b/>
          <w:bCs/>
          <w:sz w:val="32"/>
          <w:szCs w:val="32"/>
        </w:rPr>
        <w:t xml:space="preserve">Aims </w:t>
      </w:r>
    </w:p>
    <w:p w:rsidR="00657BED" w:rsidRDefault="00657BED" w:rsidP="00657BED">
      <w:pPr>
        <w:pStyle w:val="Default"/>
        <w:spacing w:after="120"/>
        <w:rPr>
          <w:sz w:val="23"/>
          <w:szCs w:val="23"/>
        </w:rPr>
      </w:pPr>
      <w:r>
        <w:rPr>
          <w:sz w:val="23"/>
          <w:szCs w:val="23"/>
        </w:rPr>
        <w:t xml:space="preserve">The national curriculum for art and design aims to ensure that all pupils: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produce creative work, exploring their ideas and recording their experiences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become proficient in drawing, painting, sculpture and other art, craft and design techniques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evaluate and analyse creative works using the language of art, craft and design </w:t>
      </w:r>
    </w:p>
    <w:p w:rsidR="00657BED" w:rsidRDefault="00657BED" w:rsidP="00657BED">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know about great artists, craft makers and designers, and understand the historical and cultural development of their art forms. </w:t>
      </w:r>
    </w:p>
    <w:p w:rsidR="00657BED" w:rsidRDefault="00657BED" w:rsidP="00657BED">
      <w:pPr>
        <w:jc w:val="center"/>
        <w:rPr>
          <w:b/>
          <w:u w:val="single"/>
        </w:rPr>
      </w:pPr>
    </w:p>
    <w:p w:rsidR="00657BED" w:rsidRDefault="00657BED" w:rsidP="00657BED">
      <w:pPr>
        <w:jc w:val="center"/>
        <w:rPr>
          <w:b/>
          <w:u w:val="single"/>
        </w:rPr>
      </w:pPr>
    </w:p>
    <w:p w:rsidR="00657BED" w:rsidRDefault="00657BED" w:rsidP="00657BED">
      <w:pPr>
        <w:pStyle w:val="Default"/>
        <w:spacing w:before="240" w:after="120"/>
        <w:rPr>
          <w:sz w:val="28"/>
          <w:szCs w:val="28"/>
        </w:rPr>
      </w:pPr>
      <w:r>
        <w:rPr>
          <w:b/>
          <w:bCs/>
          <w:sz w:val="28"/>
          <w:szCs w:val="28"/>
        </w:rPr>
        <w:t xml:space="preserve">Key stage 2 </w:t>
      </w:r>
    </w:p>
    <w:p w:rsidR="00657BED" w:rsidRDefault="00657BED" w:rsidP="00657BED">
      <w:pPr>
        <w:pStyle w:val="Default"/>
        <w:spacing w:after="240"/>
        <w:rPr>
          <w:sz w:val="23"/>
          <w:szCs w:val="23"/>
        </w:rPr>
      </w:pPr>
      <w:r>
        <w:rPr>
          <w:sz w:val="23"/>
          <w:szCs w:val="23"/>
        </w:rPr>
        <w:t xml:space="preserve">Pupils should be taught to develop their techniques, including their control and their use of materials, with creativity, experimentation and an increasing awareness of different kinds of art, craft and design. </w:t>
      </w:r>
    </w:p>
    <w:p w:rsidR="00657BED" w:rsidRDefault="00657BED" w:rsidP="00657BED">
      <w:pPr>
        <w:pStyle w:val="Default"/>
        <w:spacing w:after="120"/>
        <w:rPr>
          <w:sz w:val="23"/>
          <w:szCs w:val="23"/>
        </w:rPr>
      </w:pPr>
      <w:r>
        <w:rPr>
          <w:sz w:val="23"/>
          <w:szCs w:val="23"/>
        </w:rPr>
        <w:t xml:space="preserve">Pupils should be taught: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create sketch books to record their observations and use them to review and revisit ideas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improve their mastery of art and design techniques, including drawing, painting and sculpture with a range of materials [for example, pencil, charcoal, paint, clay] </w:t>
      </w:r>
    </w:p>
    <w:p w:rsidR="00657BED" w:rsidRDefault="00657BED" w:rsidP="00657BED">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about great artists, architects and designers in history. </w:t>
      </w:r>
    </w:p>
    <w:p w:rsidR="00615E4D" w:rsidRDefault="00615E4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rsidP="00657BED">
      <w:pPr>
        <w:jc w:val="center"/>
        <w:rPr>
          <w:b/>
          <w:u w:val="single"/>
        </w:rPr>
      </w:pPr>
      <w:r>
        <w:rPr>
          <w:b/>
          <w:u w:val="single"/>
        </w:rPr>
        <w:t>Medium Term Plan –</w:t>
      </w:r>
      <w:proofErr w:type="gramStart"/>
      <w:r>
        <w:rPr>
          <w:b/>
          <w:u w:val="single"/>
        </w:rPr>
        <w:t>Summer  1</w:t>
      </w:r>
      <w:proofErr w:type="gramEnd"/>
      <w:r w:rsidRPr="002832CC">
        <w:rPr>
          <w:b/>
          <w:u w:val="single"/>
          <w:vertAlign w:val="superscript"/>
        </w:rPr>
        <w:t>st</w:t>
      </w:r>
      <w:r>
        <w:rPr>
          <w:b/>
          <w:u w:val="single"/>
        </w:rPr>
        <w:t xml:space="preserve"> Year 3 – Art</w:t>
      </w:r>
    </w:p>
    <w:p w:rsidR="00657BED" w:rsidRDefault="00657BED" w:rsidP="00657B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068"/>
        <w:gridCol w:w="3251"/>
        <w:gridCol w:w="239"/>
        <w:gridCol w:w="4884"/>
        <w:gridCol w:w="2569"/>
      </w:tblGrid>
      <w:tr w:rsidR="005536D2" w:rsidRPr="00C61D07" w:rsidTr="00081631">
        <w:tc>
          <w:tcPr>
            <w:tcW w:w="1384" w:type="dxa"/>
          </w:tcPr>
          <w:p w:rsidR="005536D2" w:rsidRDefault="005536D2" w:rsidP="005536D2">
            <w:pPr>
              <w:jc w:val="center"/>
              <w:rPr>
                <w:b/>
                <w:sz w:val="20"/>
                <w:szCs w:val="20"/>
              </w:rPr>
            </w:pPr>
            <w:r>
              <w:rPr>
                <w:b/>
                <w:sz w:val="20"/>
                <w:szCs w:val="20"/>
              </w:rPr>
              <w:t>Prior Learning</w:t>
            </w:r>
          </w:p>
        </w:tc>
        <w:tc>
          <w:tcPr>
            <w:tcW w:w="14230" w:type="dxa"/>
            <w:gridSpan w:val="5"/>
          </w:tcPr>
          <w:p w:rsidR="00984310" w:rsidRDefault="00984310" w:rsidP="00984310">
            <w:pPr>
              <w:rPr>
                <w:rFonts w:asciiTheme="minorHAnsi" w:hAnsiTheme="minorHAnsi"/>
                <w:b/>
                <w:sz w:val="20"/>
                <w:szCs w:val="20"/>
              </w:rPr>
            </w:pPr>
            <w:r w:rsidRPr="00984310">
              <w:rPr>
                <w:rFonts w:asciiTheme="minorHAnsi" w:hAnsiTheme="minorHAnsi"/>
                <w:b/>
                <w:sz w:val="20"/>
                <w:szCs w:val="20"/>
              </w:rPr>
              <w:t xml:space="preserve">To create an accurate </w:t>
            </w:r>
            <w:proofErr w:type="spellStart"/>
            <w:r w:rsidRPr="00984310">
              <w:rPr>
                <w:rFonts w:asciiTheme="minorHAnsi" w:hAnsiTheme="minorHAnsi"/>
                <w:b/>
                <w:sz w:val="20"/>
                <w:szCs w:val="20"/>
              </w:rPr>
              <w:t>self portrait</w:t>
            </w:r>
            <w:proofErr w:type="spellEnd"/>
            <w:r w:rsidRPr="00984310">
              <w:rPr>
                <w:rFonts w:asciiTheme="minorHAnsi" w:hAnsiTheme="minorHAnsi"/>
                <w:b/>
                <w:sz w:val="20"/>
                <w:szCs w:val="20"/>
              </w:rPr>
              <w:t>.</w:t>
            </w:r>
            <w:r>
              <w:rPr>
                <w:rFonts w:asciiTheme="minorHAnsi" w:hAnsiTheme="minorHAnsi"/>
                <w:b/>
                <w:sz w:val="20"/>
                <w:szCs w:val="20"/>
              </w:rPr>
              <w:t xml:space="preserve"> Year 1</w:t>
            </w:r>
          </w:p>
          <w:p w:rsidR="00984310" w:rsidRDefault="00984310" w:rsidP="00984310">
            <w:pPr>
              <w:rPr>
                <w:rFonts w:asciiTheme="minorHAnsi" w:hAnsiTheme="minorHAnsi"/>
                <w:b/>
                <w:sz w:val="20"/>
                <w:szCs w:val="20"/>
              </w:rPr>
            </w:pPr>
          </w:p>
          <w:p w:rsidR="00984310" w:rsidRPr="00C61D07" w:rsidRDefault="00984310" w:rsidP="00984310">
            <w:pPr>
              <w:rPr>
                <w:rFonts w:asciiTheme="minorHAnsi" w:hAnsiTheme="minorHAnsi"/>
                <w:b/>
                <w:sz w:val="20"/>
                <w:szCs w:val="20"/>
              </w:rPr>
            </w:pPr>
            <w:r w:rsidRPr="00984310">
              <w:rPr>
                <w:rFonts w:asciiTheme="minorHAnsi" w:hAnsiTheme="minorHAnsi"/>
                <w:b/>
                <w:sz w:val="20"/>
                <w:szCs w:val="20"/>
              </w:rPr>
              <w:t>To study the work of Britto and identify and create the foreground and background in a composition. To colour mix and make different shades of a particular colour.</w:t>
            </w:r>
            <w:r>
              <w:rPr>
                <w:rFonts w:asciiTheme="minorHAnsi" w:hAnsiTheme="minorHAnsi"/>
                <w:b/>
                <w:sz w:val="20"/>
                <w:szCs w:val="20"/>
              </w:rPr>
              <w:t xml:space="preserve"> Year 2. </w:t>
            </w:r>
          </w:p>
        </w:tc>
      </w:tr>
      <w:tr w:rsidR="005536D2" w:rsidRPr="00C61D07" w:rsidTr="007E0A28">
        <w:tc>
          <w:tcPr>
            <w:tcW w:w="1384" w:type="dxa"/>
          </w:tcPr>
          <w:p w:rsidR="005536D2" w:rsidRDefault="005536D2" w:rsidP="005536D2">
            <w:pPr>
              <w:jc w:val="center"/>
              <w:rPr>
                <w:b/>
                <w:sz w:val="20"/>
                <w:szCs w:val="20"/>
              </w:rPr>
            </w:pPr>
            <w:r>
              <w:rPr>
                <w:b/>
                <w:sz w:val="20"/>
                <w:szCs w:val="20"/>
              </w:rPr>
              <w:t>Key Knowledge and Skills to commit to long term memory</w:t>
            </w:r>
          </w:p>
        </w:tc>
        <w:tc>
          <w:tcPr>
            <w:tcW w:w="14230" w:type="dxa"/>
            <w:gridSpan w:val="5"/>
          </w:tcPr>
          <w:p w:rsidR="005536D2" w:rsidRDefault="00664918" w:rsidP="00664918">
            <w:pPr>
              <w:jc w:val="both"/>
              <w:rPr>
                <w:rFonts w:asciiTheme="minorHAnsi" w:hAnsiTheme="minorHAnsi"/>
                <w:b/>
                <w:sz w:val="20"/>
                <w:szCs w:val="20"/>
              </w:rPr>
            </w:pPr>
            <w:r>
              <w:rPr>
                <w:rFonts w:asciiTheme="minorHAnsi" w:hAnsiTheme="minorHAnsi"/>
                <w:b/>
                <w:sz w:val="20"/>
                <w:szCs w:val="20"/>
              </w:rPr>
              <w:t>To use perspective within drawing</w:t>
            </w:r>
            <w:r w:rsidR="00D40F6F">
              <w:rPr>
                <w:rFonts w:asciiTheme="minorHAnsi" w:hAnsiTheme="minorHAnsi"/>
                <w:b/>
                <w:sz w:val="20"/>
                <w:szCs w:val="20"/>
              </w:rPr>
              <w:t xml:space="preserve"> and be able to talk about </w:t>
            </w:r>
            <w:r w:rsidR="00D7764C">
              <w:rPr>
                <w:rFonts w:asciiTheme="minorHAnsi" w:hAnsiTheme="minorHAnsi"/>
                <w:b/>
                <w:sz w:val="20"/>
                <w:szCs w:val="20"/>
              </w:rPr>
              <w:t>it</w:t>
            </w:r>
            <w:r w:rsidR="00D40F6F">
              <w:rPr>
                <w:rFonts w:asciiTheme="minorHAnsi" w:hAnsiTheme="minorHAnsi"/>
                <w:b/>
                <w:sz w:val="20"/>
                <w:szCs w:val="20"/>
              </w:rPr>
              <w:t xml:space="preserve">. </w:t>
            </w:r>
          </w:p>
          <w:p w:rsidR="00D40F6F" w:rsidRDefault="00D40F6F" w:rsidP="00664918">
            <w:pPr>
              <w:jc w:val="both"/>
              <w:rPr>
                <w:rFonts w:asciiTheme="minorHAnsi" w:hAnsiTheme="minorHAnsi"/>
                <w:b/>
                <w:sz w:val="20"/>
                <w:szCs w:val="20"/>
              </w:rPr>
            </w:pPr>
            <w:r>
              <w:rPr>
                <w:rFonts w:asciiTheme="minorHAnsi" w:hAnsiTheme="minorHAnsi"/>
                <w:b/>
                <w:sz w:val="20"/>
                <w:szCs w:val="20"/>
              </w:rPr>
              <w:t xml:space="preserve">To be able to discuss likes and dislikes about art. </w:t>
            </w:r>
          </w:p>
          <w:p w:rsidR="00D40F6F" w:rsidRDefault="00D40F6F" w:rsidP="00664918">
            <w:pPr>
              <w:jc w:val="both"/>
              <w:rPr>
                <w:rFonts w:asciiTheme="minorHAnsi" w:hAnsiTheme="minorHAnsi"/>
                <w:b/>
                <w:sz w:val="20"/>
                <w:szCs w:val="20"/>
              </w:rPr>
            </w:pPr>
            <w:r>
              <w:rPr>
                <w:rFonts w:asciiTheme="minorHAnsi" w:hAnsiTheme="minorHAnsi"/>
                <w:b/>
                <w:sz w:val="20"/>
                <w:szCs w:val="20"/>
              </w:rPr>
              <w:t xml:space="preserve">To know and use the terms tone and shading. </w:t>
            </w:r>
          </w:p>
          <w:p w:rsidR="00D7764C" w:rsidRPr="00C61D07" w:rsidRDefault="00D7764C" w:rsidP="00664918">
            <w:pPr>
              <w:jc w:val="both"/>
              <w:rPr>
                <w:rFonts w:asciiTheme="minorHAnsi" w:hAnsiTheme="minorHAnsi"/>
                <w:b/>
                <w:sz w:val="20"/>
                <w:szCs w:val="20"/>
              </w:rPr>
            </w:pPr>
            <w:r>
              <w:rPr>
                <w:rFonts w:asciiTheme="minorHAnsi" w:hAnsiTheme="minorHAnsi"/>
                <w:b/>
                <w:sz w:val="20"/>
                <w:szCs w:val="20"/>
              </w:rPr>
              <w:t xml:space="preserve">To be able to divide the scene into foreground, middle ground and background. </w:t>
            </w:r>
          </w:p>
        </w:tc>
      </w:tr>
      <w:tr w:rsidR="005536D2" w:rsidRPr="00C61D07" w:rsidTr="00AC1787">
        <w:tc>
          <w:tcPr>
            <w:tcW w:w="1384" w:type="dxa"/>
          </w:tcPr>
          <w:p w:rsidR="005536D2" w:rsidRPr="00C61D07" w:rsidRDefault="005536D2" w:rsidP="005536D2">
            <w:pPr>
              <w:jc w:val="center"/>
              <w:rPr>
                <w:rFonts w:asciiTheme="minorHAnsi" w:hAnsiTheme="minorHAnsi"/>
                <w:b/>
                <w:sz w:val="20"/>
                <w:szCs w:val="20"/>
              </w:rPr>
            </w:pPr>
            <w:r w:rsidRPr="00C61D07">
              <w:rPr>
                <w:rFonts w:asciiTheme="minorHAnsi" w:hAnsiTheme="minorHAnsi"/>
                <w:b/>
                <w:sz w:val="20"/>
                <w:szCs w:val="20"/>
              </w:rPr>
              <w:t>Session</w:t>
            </w:r>
          </w:p>
        </w:tc>
        <w:tc>
          <w:tcPr>
            <w:tcW w:w="3119" w:type="dxa"/>
          </w:tcPr>
          <w:p w:rsidR="005536D2" w:rsidRPr="00C61D07" w:rsidRDefault="005536D2" w:rsidP="005536D2">
            <w:pPr>
              <w:jc w:val="center"/>
              <w:rPr>
                <w:rFonts w:asciiTheme="minorHAnsi" w:hAnsiTheme="minorHAnsi"/>
                <w:b/>
                <w:sz w:val="20"/>
                <w:szCs w:val="20"/>
              </w:rPr>
            </w:pPr>
            <w:r w:rsidRPr="00C61D07">
              <w:rPr>
                <w:rFonts w:asciiTheme="minorHAnsi" w:hAnsiTheme="minorHAnsi"/>
                <w:b/>
                <w:sz w:val="20"/>
                <w:szCs w:val="20"/>
              </w:rPr>
              <w:t>Objectives</w:t>
            </w:r>
          </w:p>
        </w:tc>
        <w:tc>
          <w:tcPr>
            <w:tcW w:w="3303" w:type="dxa"/>
          </w:tcPr>
          <w:p w:rsidR="005536D2" w:rsidRPr="00C61D07" w:rsidRDefault="005536D2" w:rsidP="005536D2">
            <w:pPr>
              <w:jc w:val="center"/>
              <w:rPr>
                <w:rFonts w:asciiTheme="minorHAnsi" w:hAnsiTheme="minorHAnsi"/>
                <w:b/>
                <w:sz w:val="20"/>
                <w:szCs w:val="20"/>
              </w:rPr>
            </w:pPr>
            <w:r w:rsidRPr="00C61D07">
              <w:rPr>
                <w:rFonts w:asciiTheme="minorHAnsi" w:hAnsiTheme="minorHAnsi"/>
                <w:b/>
                <w:sz w:val="20"/>
                <w:szCs w:val="20"/>
              </w:rPr>
              <w:t>Activity</w:t>
            </w:r>
          </w:p>
        </w:tc>
        <w:tc>
          <w:tcPr>
            <w:tcW w:w="240" w:type="dxa"/>
          </w:tcPr>
          <w:p w:rsidR="005536D2" w:rsidRPr="00C61D07" w:rsidRDefault="005536D2" w:rsidP="005536D2">
            <w:pPr>
              <w:jc w:val="center"/>
              <w:rPr>
                <w:rFonts w:asciiTheme="minorHAnsi" w:hAnsiTheme="minorHAnsi"/>
                <w:b/>
                <w:sz w:val="20"/>
                <w:szCs w:val="20"/>
              </w:rPr>
            </w:pPr>
          </w:p>
        </w:tc>
        <w:tc>
          <w:tcPr>
            <w:tcW w:w="4965" w:type="dxa"/>
          </w:tcPr>
          <w:p w:rsidR="005536D2" w:rsidRPr="00C61D07" w:rsidRDefault="005536D2" w:rsidP="005536D2">
            <w:pPr>
              <w:jc w:val="center"/>
              <w:rPr>
                <w:rFonts w:asciiTheme="minorHAnsi" w:hAnsiTheme="minorHAnsi"/>
                <w:b/>
                <w:sz w:val="20"/>
                <w:szCs w:val="20"/>
              </w:rPr>
            </w:pPr>
            <w:r w:rsidRPr="00C61D07">
              <w:rPr>
                <w:rFonts w:asciiTheme="minorHAnsi" w:hAnsiTheme="minorHAnsi"/>
                <w:b/>
                <w:sz w:val="20"/>
                <w:szCs w:val="20"/>
              </w:rPr>
              <w:t>Learning Outcomes</w:t>
            </w:r>
          </w:p>
        </w:tc>
        <w:tc>
          <w:tcPr>
            <w:tcW w:w="2603" w:type="dxa"/>
          </w:tcPr>
          <w:p w:rsidR="005536D2" w:rsidRPr="00C61D07" w:rsidRDefault="005536D2" w:rsidP="005536D2">
            <w:pPr>
              <w:jc w:val="center"/>
              <w:rPr>
                <w:rFonts w:asciiTheme="minorHAnsi" w:hAnsiTheme="minorHAnsi"/>
                <w:b/>
                <w:sz w:val="20"/>
                <w:szCs w:val="20"/>
              </w:rPr>
            </w:pPr>
            <w:r w:rsidRPr="00C61D07">
              <w:rPr>
                <w:rFonts w:asciiTheme="minorHAnsi" w:hAnsiTheme="minorHAnsi"/>
                <w:b/>
                <w:sz w:val="20"/>
                <w:szCs w:val="20"/>
              </w:rPr>
              <w:t>Resources</w:t>
            </w:r>
          </w:p>
        </w:tc>
      </w:tr>
      <w:tr w:rsidR="005536D2" w:rsidRPr="00C61D07" w:rsidTr="00AC1787">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1</w:t>
            </w:r>
          </w:p>
        </w:tc>
        <w:tc>
          <w:tcPr>
            <w:tcW w:w="3119" w:type="dxa"/>
          </w:tcPr>
          <w:p w:rsidR="005536D2" w:rsidRPr="00C61D07" w:rsidRDefault="005536D2" w:rsidP="005536D2">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examine some of Lowry’s industrial scenes, focussing on the use of colour and sense of perspective. </w:t>
            </w:r>
          </w:p>
          <w:p w:rsidR="005536D2" w:rsidRPr="00C61D07" w:rsidRDefault="005536D2" w:rsidP="005536D2">
            <w:pPr>
              <w:pStyle w:val="Default"/>
              <w:spacing w:after="240"/>
              <w:rPr>
                <w:rFonts w:asciiTheme="minorHAnsi" w:hAnsiTheme="minorHAnsi"/>
                <w:sz w:val="20"/>
                <w:szCs w:val="20"/>
              </w:rPr>
            </w:pPr>
          </w:p>
          <w:p w:rsidR="005536D2" w:rsidRPr="00C61D07" w:rsidRDefault="005536D2" w:rsidP="005536D2">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divide one of Lowry’s industrial scenes into foreground, middle ground and background. </w:t>
            </w:r>
          </w:p>
          <w:p w:rsidR="005536D2" w:rsidRPr="00C61D07" w:rsidRDefault="005536D2" w:rsidP="005536D2">
            <w:pPr>
              <w:pStyle w:val="ListParagraph"/>
              <w:rPr>
                <w:rFonts w:asciiTheme="minorHAnsi" w:hAnsiTheme="minorHAnsi" w:cs="Arial"/>
                <w:sz w:val="20"/>
                <w:szCs w:val="20"/>
              </w:rPr>
            </w:pPr>
          </w:p>
          <w:p w:rsidR="005536D2" w:rsidRPr="00C61D07" w:rsidRDefault="005536D2" w:rsidP="005536D2">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sz w:val="20"/>
                <w:szCs w:val="20"/>
              </w:rPr>
              <w:t xml:space="preserve">To know about great </w:t>
            </w:r>
            <w:proofErr w:type="gramStart"/>
            <w:r w:rsidRPr="00C61D07">
              <w:rPr>
                <w:rFonts w:asciiTheme="minorHAnsi" w:hAnsiTheme="minorHAnsi"/>
                <w:sz w:val="20"/>
                <w:szCs w:val="20"/>
              </w:rPr>
              <w:t>artists,  (</w:t>
            </w:r>
            <w:proofErr w:type="gramEnd"/>
            <w:r w:rsidRPr="00C61D07">
              <w:rPr>
                <w:rFonts w:asciiTheme="minorHAnsi" w:hAnsiTheme="minorHAnsi"/>
                <w:sz w:val="20"/>
                <w:szCs w:val="20"/>
              </w:rPr>
              <w:t>L.S Lowry), and understand the historical and cultural development of their art forms.</w:t>
            </w:r>
          </w:p>
          <w:p w:rsidR="005536D2" w:rsidRPr="00C61D07" w:rsidRDefault="005536D2" w:rsidP="005536D2">
            <w:pPr>
              <w:pStyle w:val="ListParagraph"/>
              <w:rPr>
                <w:rFonts w:asciiTheme="minorHAnsi" w:hAnsiTheme="minorHAnsi" w:cs="Arial"/>
                <w:sz w:val="20"/>
                <w:szCs w:val="20"/>
              </w:rPr>
            </w:pPr>
          </w:p>
          <w:p w:rsidR="005536D2" w:rsidRPr="00C61D07" w:rsidRDefault="005536D2" w:rsidP="005536D2">
            <w:pPr>
              <w:rPr>
                <w:rFonts w:asciiTheme="minorHAnsi" w:hAnsiTheme="minorHAnsi" w:cs="Arial"/>
                <w:sz w:val="20"/>
                <w:szCs w:val="20"/>
              </w:rPr>
            </w:pPr>
          </w:p>
          <w:p w:rsidR="005536D2" w:rsidRPr="00C61D07" w:rsidRDefault="005536D2" w:rsidP="005536D2">
            <w:pPr>
              <w:pStyle w:val="Default"/>
              <w:spacing w:after="240"/>
              <w:rPr>
                <w:rFonts w:asciiTheme="minorHAnsi" w:hAnsiTheme="minorHAnsi"/>
                <w:sz w:val="20"/>
                <w:szCs w:val="20"/>
              </w:rPr>
            </w:pPr>
          </w:p>
        </w:tc>
        <w:tc>
          <w:tcPr>
            <w:tcW w:w="3303" w:type="dxa"/>
          </w:tcPr>
          <w:p w:rsidR="005536D2" w:rsidRPr="00C61D07" w:rsidRDefault="005536D2" w:rsidP="005536D2">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Examine the use of colour/ sense of perspective in the Lowry scenes on the PowerPoint presentation. </w:t>
            </w:r>
          </w:p>
          <w:p w:rsidR="005536D2" w:rsidRPr="00C61D07" w:rsidRDefault="005536D2" w:rsidP="005536D2">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Examine likes and dislikes of the different scenes. </w:t>
            </w:r>
          </w:p>
          <w:p w:rsidR="005536D2" w:rsidRPr="00C61D07" w:rsidRDefault="005536D2" w:rsidP="005536D2">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Divide the scene on page 6 of the Study Guide in to foreground, middle ground and background. </w:t>
            </w:r>
          </w:p>
          <w:p w:rsidR="005536D2" w:rsidRPr="00C61D07" w:rsidRDefault="005536D2" w:rsidP="005536D2">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Choose one of the scenes to copy – concentrating on the sense of perspective.</w:t>
            </w:r>
          </w:p>
          <w:p w:rsidR="005536D2" w:rsidRPr="00C61D07" w:rsidRDefault="005536D2" w:rsidP="005536D2">
            <w:pPr>
              <w:pStyle w:val="ListParagraph"/>
              <w:numPr>
                <w:ilvl w:val="0"/>
                <w:numId w:val="4"/>
              </w:numPr>
              <w:rPr>
                <w:rFonts w:asciiTheme="minorHAnsi" w:hAnsiTheme="minorHAnsi"/>
                <w:sz w:val="20"/>
                <w:szCs w:val="20"/>
              </w:rPr>
            </w:pPr>
            <w:r w:rsidRPr="00C61D07">
              <w:rPr>
                <w:rFonts w:asciiTheme="minorHAnsi" w:hAnsiTheme="minorHAnsi" w:cs="Arial"/>
                <w:sz w:val="20"/>
                <w:szCs w:val="20"/>
              </w:rPr>
              <w:t>Evaluate their work. Paired or small group discussion</w:t>
            </w:r>
          </w:p>
          <w:p w:rsidR="005536D2" w:rsidRPr="00C61D07" w:rsidRDefault="005536D2" w:rsidP="005536D2">
            <w:pPr>
              <w:pStyle w:val="ListParagraph"/>
              <w:numPr>
                <w:ilvl w:val="0"/>
                <w:numId w:val="4"/>
              </w:numPr>
              <w:rPr>
                <w:rFonts w:asciiTheme="minorHAnsi" w:hAnsiTheme="minorHAnsi"/>
                <w:sz w:val="20"/>
                <w:szCs w:val="20"/>
              </w:rPr>
            </w:pPr>
          </w:p>
          <w:p w:rsidR="005536D2" w:rsidRPr="00C61D07" w:rsidRDefault="005536D2" w:rsidP="005536D2">
            <w:pPr>
              <w:rPr>
                <w:rFonts w:asciiTheme="minorHAnsi" w:hAnsiTheme="minorHAnsi"/>
                <w:sz w:val="20"/>
                <w:szCs w:val="20"/>
              </w:rPr>
            </w:pPr>
            <w:r w:rsidRPr="00C61D07">
              <w:rPr>
                <w:rFonts w:asciiTheme="minorHAnsi" w:hAnsiTheme="minorHAnsi"/>
                <w:sz w:val="20"/>
                <w:szCs w:val="20"/>
              </w:rPr>
              <w:t>Key Questions:</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sorts of colours has Lowry used? </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Why do you think he chose to use these colours? </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can you see in the foreground/ middle ground/ background of the scene? </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lastRenderedPageBreak/>
              <w:t>Where would you divide this scene into foreground, middle ground and background?</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Why do you like/ dislike this scene?</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Where do you think Lowry started when he created this scene – foreground, middle ground or background? </w:t>
            </w:r>
          </w:p>
          <w:p w:rsidR="005536D2" w:rsidRPr="00C61D07" w:rsidRDefault="005536D2" w:rsidP="005536D2">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Where do you think you will start when creating a similar scene?</w:t>
            </w:r>
          </w:p>
          <w:p w:rsidR="005536D2" w:rsidRPr="00C61D07" w:rsidRDefault="005536D2" w:rsidP="005536D2">
            <w:pPr>
              <w:rPr>
                <w:rFonts w:asciiTheme="minorHAnsi" w:hAnsiTheme="minorHAnsi"/>
                <w:sz w:val="20"/>
                <w:szCs w:val="20"/>
              </w:rPr>
            </w:pPr>
            <w:r w:rsidRPr="00C61D07">
              <w:rPr>
                <w:rFonts w:asciiTheme="minorHAnsi" w:hAnsiTheme="minorHAnsi" w:cs="Arial"/>
                <w:i/>
                <w:sz w:val="20"/>
                <w:szCs w:val="20"/>
              </w:rPr>
              <w:t>How would you evaluate your scene? What do you like/ dislike about your scene?</w:t>
            </w:r>
          </w:p>
        </w:tc>
        <w:tc>
          <w:tcPr>
            <w:tcW w:w="240" w:type="dxa"/>
          </w:tcPr>
          <w:p w:rsidR="005536D2" w:rsidRPr="00C61D07" w:rsidRDefault="005536D2" w:rsidP="005536D2">
            <w:pPr>
              <w:jc w:val="center"/>
              <w:rPr>
                <w:rFonts w:asciiTheme="minorHAnsi" w:hAnsiTheme="minorHAnsi"/>
                <w:sz w:val="20"/>
                <w:szCs w:val="20"/>
              </w:rPr>
            </w:pPr>
          </w:p>
        </w:tc>
        <w:tc>
          <w:tcPr>
            <w:tcW w:w="4965" w:type="dxa"/>
          </w:tcPr>
          <w:p w:rsidR="005536D2" w:rsidRPr="00C61D07" w:rsidRDefault="005536D2" w:rsidP="005536D2">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have contributed to a discussion on the colours used in Lowry’s industrial scenes. </w:t>
            </w:r>
          </w:p>
          <w:p w:rsidR="005536D2" w:rsidRPr="00C61D07" w:rsidRDefault="005536D2" w:rsidP="005536D2">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be able to comment on the sense of perspective in some of Lowry’s scenes. </w:t>
            </w:r>
          </w:p>
          <w:p w:rsidR="005536D2" w:rsidRPr="00C61D07" w:rsidRDefault="005536D2" w:rsidP="005536D2">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be able to divide a scene into foreground, middle ground and background. </w:t>
            </w:r>
          </w:p>
          <w:p w:rsidR="005536D2" w:rsidRPr="00C61D07" w:rsidRDefault="005536D2" w:rsidP="005536D2">
            <w:pPr>
              <w:pStyle w:val="Default"/>
              <w:spacing w:after="240"/>
              <w:rPr>
                <w:rFonts w:asciiTheme="minorHAnsi" w:hAnsiTheme="minorHAnsi"/>
                <w:sz w:val="20"/>
                <w:szCs w:val="20"/>
              </w:rPr>
            </w:pPr>
            <w:r w:rsidRPr="00C61D07">
              <w:rPr>
                <w:rFonts w:asciiTheme="minorHAnsi" w:hAnsiTheme="minorHAnsi"/>
                <w:b/>
                <w:i/>
                <w:sz w:val="20"/>
                <w:szCs w:val="20"/>
              </w:rPr>
              <w:t>To understand what is meant by perspective by creating a drawing showing clear perspective of buildings, etc - background, middle ground and foreground.</w:t>
            </w:r>
          </w:p>
        </w:tc>
        <w:tc>
          <w:tcPr>
            <w:tcW w:w="2603" w:type="dxa"/>
          </w:tcPr>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Smart board.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PowerPoint presentation.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Study Guide.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Printed copies of Lowry scenes (6 of each, 1 per table).</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Pencils.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Paper.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Rulers. </w:t>
            </w:r>
          </w:p>
          <w:p w:rsidR="005536D2" w:rsidRPr="00C61D07" w:rsidRDefault="005536D2" w:rsidP="005536D2">
            <w:pPr>
              <w:jc w:val="center"/>
              <w:rPr>
                <w:rFonts w:asciiTheme="minorHAnsi" w:hAnsiTheme="minorHAnsi"/>
                <w:sz w:val="20"/>
                <w:szCs w:val="20"/>
              </w:rPr>
            </w:pPr>
          </w:p>
        </w:tc>
      </w:tr>
      <w:tr w:rsidR="005536D2" w:rsidRPr="00C61D07" w:rsidTr="00FB640A">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2</w:t>
            </w:r>
          </w:p>
        </w:tc>
        <w:tc>
          <w:tcPr>
            <w:tcW w:w="14230" w:type="dxa"/>
            <w:gridSpan w:val="5"/>
          </w:tcPr>
          <w:p w:rsidR="005536D2" w:rsidRPr="00C61D07" w:rsidRDefault="005536D2" w:rsidP="005536D2">
            <w:pPr>
              <w:ind w:left="253"/>
              <w:jc w:val="center"/>
              <w:rPr>
                <w:rFonts w:asciiTheme="minorHAnsi" w:hAnsiTheme="minorHAnsi" w:cs="Arial"/>
                <w:sz w:val="20"/>
                <w:szCs w:val="20"/>
              </w:rPr>
            </w:pPr>
            <w:r w:rsidRPr="00C61D07">
              <w:rPr>
                <w:rFonts w:asciiTheme="minorHAnsi" w:hAnsiTheme="minorHAnsi" w:cs="Arial"/>
                <w:sz w:val="20"/>
                <w:szCs w:val="20"/>
              </w:rPr>
              <w:t>Continuation of Lesson 1</w:t>
            </w:r>
          </w:p>
        </w:tc>
      </w:tr>
      <w:tr w:rsidR="005536D2" w:rsidRPr="00C61D07" w:rsidTr="00AC1787">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3</w:t>
            </w:r>
          </w:p>
        </w:tc>
        <w:tc>
          <w:tcPr>
            <w:tcW w:w="3119" w:type="dxa"/>
          </w:tcPr>
          <w:p w:rsidR="005536D2" w:rsidRPr="00C61D07" w:rsidRDefault="005536D2" w:rsidP="005536D2">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To listen to the 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Cats and Dogs. </w:t>
            </w:r>
          </w:p>
          <w:p w:rsidR="005536D2" w:rsidRPr="00C61D07" w:rsidRDefault="005536D2" w:rsidP="005536D2">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explore 3D Media including clay, straws and matchsticks. </w:t>
            </w:r>
          </w:p>
          <w:p w:rsidR="005536D2" w:rsidRPr="00C61D07" w:rsidRDefault="005536D2" w:rsidP="005536D2">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create either a) a model of a face/ figure using clay, or b) a figure using any combination of straws, matchsticks, newspapers, masking tape – using Lowry’s work as inspiration. </w:t>
            </w: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 xml:space="preserve">To evaluate their pieces of work </w:t>
            </w:r>
          </w:p>
          <w:p w:rsidR="005536D2" w:rsidRPr="00C61D07" w:rsidRDefault="005536D2" w:rsidP="005536D2">
            <w:pPr>
              <w:ind w:left="237"/>
              <w:rPr>
                <w:rFonts w:asciiTheme="minorHAnsi" w:hAnsiTheme="minorHAnsi" w:cs="Arial"/>
                <w:sz w:val="20"/>
                <w:szCs w:val="20"/>
              </w:rPr>
            </w:pPr>
          </w:p>
          <w:p w:rsidR="005536D2" w:rsidRPr="00C61D07" w:rsidRDefault="005536D2" w:rsidP="005536D2">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sz w:val="20"/>
                <w:szCs w:val="20"/>
              </w:rPr>
              <w:t xml:space="preserve">To know about great </w:t>
            </w:r>
            <w:proofErr w:type="gramStart"/>
            <w:r w:rsidRPr="00C61D07">
              <w:rPr>
                <w:rFonts w:asciiTheme="minorHAnsi" w:hAnsiTheme="minorHAnsi"/>
                <w:sz w:val="20"/>
                <w:szCs w:val="20"/>
              </w:rPr>
              <w:t>artists,  (</w:t>
            </w:r>
            <w:proofErr w:type="gramEnd"/>
            <w:r w:rsidRPr="00C61D07">
              <w:rPr>
                <w:rFonts w:asciiTheme="minorHAnsi" w:hAnsiTheme="minorHAnsi"/>
                <w:sz w:val="20"/>
                <w:szCs w:val="20"/>
              </w:rPr>
              <w:t>L.S Lowry), and understand the historical and cultural development of their art forms.</w:t>
            </w:r>
          </w:p>
          <w:p w:rsidR="005536D2" w:rsidRPr="00C61D07" w:rsidRDefault="005536D2" w:rsidP="005536D2">
            <w:pPr>
              <w:ind w:left="237"/>
              <w:rPr>
                <w:rFonts w:asciiTheme="minorHAnsi" w:hAnsiTheme="minorHAnsi" w:cs="Arial"/>
                <w:sz w:val="20"/>
                <w:szCs w:val="20"/>
              </w:rPr>
            </w:pPr>
          </w:p>
        </w:tc>
        <w:tc>
          <w:tcPr>
            <w:tcW w:w="3303" w:type="dxa"/>
          </w:tcPr>
          <w:p w:rsidR="005536D2" w:rsidRPr="00C61D07" w:rsidRDefault="005536D2" w:rsidP="005536D2">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Listen to and discuss the song. </w:t>
            </w:r>
          </w:p>
          <w:p w:rsidR="005536D2" w:rsidRPr="00C61D07" w:rsidRDefault="005536D2" w:rsidP="005536D2">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Revise how to use, join and sculpt clay – teacher 2 minute demonstration.  </w:t>
            </w:r>
          </w:p>
          <w:p w:rsidR="005536D2" w:rsidRPr="00C61D07" w:rsidRDefault="005536D2" w:rsidP="005536D2">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Discuss how matchsticks and straws might be used to create a human figure. </w:t>
            </w:r>
          </w:p>
          <w:p w:rsidR="005536D2" w:rsidRPr="00C61D07" w:rsidRDefault="005536D2" w:rsidP="005536D2">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 The children should work individually to create a figure.</w:t>
            </w: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Evaluate the project and the pieces of work created</w:t>
            </w: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Key questions:</w:t>
            </w:r>
          </w:p>
          <w:p w:rsidR="005536D2" w:rsidRPr="00C61D07" w:rsidRDefault="005536D2" w:rsidP="005536D2">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sz w:val="20"/>
                <w:szCs w:val="20"/>
              </w:rPr>
              <w:t xml:space="preserve">Why do you think someone </w:t>
            </w:r>
            <w:r w:rsidRPr="00C61D07">
              <w:rPr>
                <w:rFonts w:asciiTheme="minorHAnsi" w:hAnsiTheme="minorHAnsi" w:cs="Arial"/>
                <w:i/>
                <w:sz w:val="20"/>
                <w:szCs w:val="20"/>
              </w:rPr>
              <w:t>chose to write a song about Lowry’s work?</w:t>
            </w:r>
          </w:p>
          <w:p w:rsidR="005536D2" w:rsidRPr="00C61D07" w:rsidRDefault="005536D2" w:rsidP="005536D2">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Do you think the words fit with the works of Lowry which you have seen during this topic?</w:t>
            </w:r>
          </w:p>
          <w:p w:rsidR="005536D2" w:rsidRPr="00C61D07" w:rsidRDefault="005536D2" w:rsidP="005536D2">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should we do when joining clay? </w:t>
            </w:r>
          </w:p>
          <w:p w:rsidR="005536D2" w:rsidRPr="00C61D07" w:rsidRDefault="005536D2" w:rsidP="005536D2">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How might we mould clay? </w:t>
            </w: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i/>
                <w:sz w:val="20"/>
                <w:szCs w:val="20"/>
              </w:rPr>
              <w:t>Could you show me how you might create a Lowry style figure using straws/ newspapers/ matchsticks?</w:t>
            </w:r>
          </w:p>
        </w:tc>
        <w:tc>
          <w:tcPr>
            <w:tcW w:w="240" w:type="dxa"/>
          </w:tcPr>
          <w:p w:rsidR="005536D2" w:rsidRPr="00C61D07" w:rsidRDefault="005536D2" w:rsidP="005536D2">
            <w:pPr>
              <w:jc w:val="center"/>
              <w:rPr>
                <w:rFonts w:asciiTheme="minorHAnsi" w:hAnsiTheme="minorHAnsi"/>
                <w:sz w:val="20"/>
                <w:szCs w:val="20"/>
              </w:rPr>
            </w:pPr>
          </w:p>
        </w:tc>
        <w:tc>
          <w:tcPr>
            <w:tcW w:w="4965" w:type="dxa"/>
          </w:tcPr>
          <w:p w:rsidR="005536D2" w:rsidRPr="00C61D07" w:rsidRDefault="005536D2" w:rsidP="005536D2">
            <w:pPr>
              <w:numPr>
                <w:ilvl w:val="0"/>
                <w:numId w:val="5"/>
              </w:numPr>
              <w:tabs>
                <w:tab w:val="clear" w:pos="720"/>
                <w:tab w:val="num" w:pos="239"/>
              </w:tabs>
              <w:ind w:left="253" w:hanging="253"/>
              <w:rPr>
                <w:rFonts w:asciiTheme="minorHAnsi" w:hAnsiTheme="minorHAnsi" w:cs="Arial"/>
                <w:sz w:val="20"/>
                <w:szCs w:val="20"/>
              </w:rPr>
            </w:pPr>
            <w:r w:rsidRPr="00C61D07">
              <w:rPr>
                <w:rFonts w:asciiTheme="minorHAnsi" w:hAnsiTheme="minorHAnsi" w:cs="Arial"/>
                <w:sz w:val="20"/>
                <w:szCs w:val="20"/>
              </w:rPr>
              <w:t>To have contributed to a discussion about the 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Cats and Dogs’. </w:t>
            </w:r>
          </w:p>
          <w:p w:rsidR="005536D2" w:rsidRPr="00C61D07" w:rsidRDefault="005536D2" w:rsidP="005536D2">
            <w:pPr>
              <w:numPr>
                <w:ilvl w:val="0"/>
                <w:numId w:val="5"/>
              </w:numPr>
              <w:tabs>
                <w:tab w:val="clear" w:pos="720"/>
                <w:tab w:val="num" w:pos="239"/>
              </w:tabs>
              <w:ind w:left="253" w:hanging="253"/>
              <w:rPr>
                <w:rFonts w:asciiTheme="minorHAnsi" w:hAnsiTheme="minorHAnsi" w:cs="Arial"/>
                <w:b/>
                <w:i/>
                <w:sz w:val="20"/>
                <w:szCs w:val="20"/>
              </w:rPr>
            </w:pPr>
            <w:r w:rsidRPr="00C61D07">
              <w:rPr>
                <w:rFonts w:asciiTheme="minorHAnsi" w:hAnsiTheme="minorHAnsi" w:cs="Arial"/>
                <w:b/>
                <w:i/>
                <w:sz w:val="20"/>
                <w:szCs w:val="20"/>
              </w:rPr>
              <w:t xml:space="preserve">To have used clay or any combination of straws, newspapers, matchsticks and masking tape to create a figure.  </w:t>
            </w:r>
          </w:p>
          <w:p w:rsidR="005536D2" w:rsidRPr="00C61D07" w:rsidRDefault="005536D2" w:rsidP="005536D2">
            <w:pPr>
              <w:numPr>
                <w:ilvl w:val="0"/>
                <w:numId w:val="5"/>
              </w:numPr>
              <w:tabs>
                <w:tab w:val="clear" w:pos="720"/>
                <w:tab w:val="num" w:pos="239"/>
              </w:tabs>
              <w:ind w:left="253" w:hanging="253"/>
              <w:rPr>
                <w:rFonts w:asciiTheme="minorHAnsi" w:hAnsiTheme="minorHAnsi" w:cs="Arial"/>
                <w:b/>
                <w:i/>
                <w:sz w:val="20"/>
                <w:szCs w:val="20"/>
              </w:rPr>
            </w:pPr>
            <w:r w:rsidRPr="00C61D07">
              <w:rPr>
                <w:rFonts w:asciiTheme="minorHAnsi" w:hAnsiTheme="minorHAnsi" w:cs="Arial"/>
                <w:sz w:val="20"/>
                <w:szCs w:val="20"/>
              </w:rPr>
              <w:t>To evaluate pieces of work</w:t>
            </w:r>
          </w:p>
          <w:p w:rsidR="005536D2" w:rsidRPr="00C61D07" w:rsidRDefault="005536D2" w:rsidP="005536D2">
            <w:pPr>
              <w:ind w:left="239"/>
              <w:rPr>
                <w:rFonts w:asciiTheme="minorHAnsi" w:hAnsiTheme="minorHAnsi" w:cs="Arial"/>
                <w:sz w:val="20"/>
                <w:szCs w:val="20"/>
              </w:rPr>
            </w:pPr>
          </w:p>
        </w:tc>
        <w:tc>
          <w:tcPr>
            <w:tcW w:w="2603" w:type="dxa"/>
          </w:tcPr>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Smart board.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PowerPoint presentation.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Study Guide.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Match Stalk Cats &amp; Dogs’.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Clay – boards, cutting/ moulding implements, water pots, etc.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Straws.</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Matches. </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Newspaper.</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Masking tape. </w:t>
            </w: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 xml:space="preserve">Scissors.  </w:t>
            </w:r>
          </w:p>
        </w:tc>
      </w:tr>
      <w:tr w:rsidR="005536D2" w:rsidRPr="00C61D07" w:rsidTr="00AC1787">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lastRenderedPageBreak/>
              <w:t>4</w:t>
            </w:r>
          </w:p>
        </w:tc>
        <w:tc>
          <w:tcPr>
            <w:tcW w:w="3119" w:type="dxa"/>
          </w:tcPr>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To sketch and paint a portrait depicting a relationship</w:t>
            </w: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r w:rsidRPr="00C61D07">
              <w:rPr>
                <w:rFonts w:asciiTheme="minorHAnsi" w:hAnsiTheme="minorHAnsi"/>
                <w:sz w:val="20"/>
                <w:szCs w:val="20"/>
              </w:rPr>
              <w:t>to improve their mastery of art and design techniques, including drawing, painting</w:t>
            </w:r>
          </w:p>
        </w:tc>
        <w:tc>
          <w:tcPr>
            <w:tcW w:w="3303" w:type="dxa"/>
          </w:tcPr>
          <w:p w:rsidR="005536D2" w:rsidRPr="00C61D07" w:rsidRDefault="005536D2" w:rsidP="005536D2">
            <w:pPr>
              <w:ind w:left="237"/>
              <w:rPr>
                <w:rFonts w:asciiTheme="minorHAnsi" w:hAnsiTheme="minorHAnsi" w:cs="Arial"/>
                <w:sz w:val="20"/>
                <w:szCs w:val="20"/>
              </w:rPr>
            </w:pPr>
            <w:r w:rsidRPr="00C61D07">
              <w:rPr>
                <w:rFonts w:asciiTheme="minorHAnsi" w:hAnsiTheme="minorHAnsi" w:cs="Arial"/>
                <w:b/>
                <w:sz w:val="20"/>
                <w:szCs w:val="20"/>
              </w:rPr>
              <w:t>Self Portrait with Friend</w:t>
            </w:r>
            <w:r w:rsidRPr="00C61D07">
              <w:rPr>
                <w:rFonts w:asciiTheme="minorHAnsi" w:hAnsiTheme="minorHAnsi" w:cs="Arial"/>
                <w:sz w:val="20"/>
                <w:szCs w:val="20"/>
              </w:rPr>
              <w:t xml:space="preserve"> – x curricular link with PSHEE (Personal Social Health &amp; Economic Education)</w:t>
            </w: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Children will have previously taken a digital photograph of their friends. They use their own photograph in which they are depicted to sketch/paint.</w:t>
            </w: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Evaluate their work with a partner. Discussing observations and ways in which the image could be improved.</w:t>
            </w:r>
          </w:p>
        </w:tc>
        <w:tc>
          <w:tcPr>
            <w:tcW w:w="240" w:type="dxa"/>
          </w:tcPr>
          <w:p w:rsidR="005536D2" w:rsidRPr="00C61D07" w:rsidRDefault="005536D2" w:rsidP="005536D2">
            <w:pPr>
              <w:jc w:val="center"/>
              <w:rPr>
                <w:rFonts w:asciiTheme="minorHAnsi" w:hAnsiTheme="minorHAnsi"/>
                <w:sz w:val="20"/>
                <w:szCs w:val="20"/>
              </w:rPr>
            </w:pPr>
          </w:p>
        </w:tc>
        <w:tc>
          <w:tcPr>
            <w:tcW w:w="4965" w:type="dxa"/>
          </w:tcPr>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Use ICT as a starting point for practical work. Understand that photography can also be an art form.</w:t>
            </w:r>
          </w:p>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observational skills and represent an image with increasing accuracy.</w:t>
            </w:r>
          </w:p>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pencil sketching and painting skills.</w:t>
            </w:r>
          </w:p>
        </w:tc>
        <w:tc>
          <w:tcPr>
            <w:tcW w:w="2603" w:type="dxa"/>
          </w:tcPr>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Digital camera</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Prints of all class members with friend.</w:t>
            </w:r>
          </w:p>
          <w:p w:rsidR="005536D2" w:rsidRPr="00C61D07" w:rsidRDefault="005536D2" w:rsidP="005536D2">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Paper, pencils, paint, palettes, brushes.</w:t>
            </w:r>
          </w:p>
        </w:tc>
      </w:tr>
      <w:tr w:rsidR="005536D2" w:rsidRPr="00C61D07" w:rsidTr="008B2C72">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5</w:t>
            </w:r>
          </w:p>
        </w:tc>
        <w:tc>
          <w:tcPr>
            <w:tcW w:w="14230" w:type="dxa"/>
            <w:gridSpan w:val="5"/>
          </w:tcPr>
          <w:p w:rsidR="005536D2" w:rsidRPr="00C61D07" w:rsidRDefault="005536D2" w:rsidP="005536D2">
            <w:pPr>
              <w:ind w:left="253"/>
              <w:jc w:val="center"/>
              <w:rPr>
                <w:rFonts w:asciiTheme="minorHAnsi" w:hAnsiTheme="minorHAnsi" w:cs="Arial"/>
                <w:sz w:val="20"/>
                <w:szCs w:val="20"/>
              </w:rPr>
            </w:pPr>
            <w:r w:rsidRPr="00C61D07">
              <w:rPr>
                <w:rFonts w:asciiTheme="minorHAnsi" w:hAnsiTheme="minorHAnsi" w:cs="Arial"/>
                <w:sz w:val="20"/>
                <w:szCs w:val="20"/>
              </w:rPr>
              <w:t>Continuation of lesson 4</w:t>
            </w:r>
          </w:p>
        </w:tc>
      </w:tr>
      <w:tr w:rsidR="005536D2" w:rsidRPr="00C61D07" w:rsidTr="007F3BD4">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6</w:t>
            </w:r>
          </w:p>
        </w:tc>
        <w:tc>
          <w:tcPr>
            <w:tcW w:w="3119" w:type="dxa"/>
          </w:tcPr>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 xml:space="preserve">To sketch a portrait depicting a </w:t>
            </w:r>
            <w:proofErr w:type="gramStart"/>
            <w:r w:rsidRPr="00C61D07">
              <w:rPr>
                <w:rFonts w:asciiTheme="minorHAnsi" w:hAnsiTheme="minorHAnsi" w:cs="Arial"/>
                <w:sz w:val="20"/>
                <w:szCs w:val="20"/>
              </w:rPr>
              <w:t>relationship .</w:t>
            </w:r>
            <w:proofErr w:type="gramEnd"/>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r w:rsidRPr="00C61D07">
              <w:rPr>
                <w:rFonts w:asciiTheme="minorHAnsi" w:hAnsiTheme="minorHAnsi" w:cs="Arial"/>
                <w:sz w:val="20"/>
                <w:szCs w:val="20"/>
              </w:rPr>
              <w:t>To select and use appropriate shading pencils to create an accurate replication of a well known painting.</w:t>
            </w: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37"/>
              <w:rPr>
                <w:rFonts w:asciiTheme="minorHAnsi" w:hAnsiTheme="minorHAnsi" w:cs="Arial"/>
                <w:sz w:val="20"/>
                <w:szCs w:val="20"/>
              </w:rPr>
            </w:pPr>
          </w:p>
          <w:p w:rsidR="005536D2" w:rsidRPr="00C61D07" w:rsidRDefault="005536D2" w:rsidP="005536D2">
            <w:pPr>
              <w:ind w:left="253"/>
              <w:jc w:val="center"/>
              <w:rPr>
                <w:rFonts w:asciiTheme="minorHAnsi" w:hAnsiTheme="minorHAnsi" w:cs="Arial"/>
                <w:sz w:val="20"/>
                <w:szCs w:val="20"/>
              </w:rPr>
            </w:pPr>
          </w:p>
        </w:tc>
        <w:tc>
          <w:tcPr>
            <w:tcW w:w="3303" w:type="dxa"/>
          </w:tcPr>
          <w:p w:rsidR="005536D2" w:rsidRPr="00C61D07" w:rsidRDefault="005536D2" w:rsidP="005536D2">
            <w:pPr>
              <w:ind w:left="253"/>
              <w:rPr>
                <w:rFonts w:asciiTheme="minorHAnsi" w:hAnsiTheme="minorHAnsi" w:cs="Arial"/>
                <w:b/>
                <w:sz w:val="20"/>
                <w:szCs w:val="20"/>
              </w:rPr>
            </w:pPr>
            <w:r w:rsidRPr="00C61D07">
              <w:rPr>
                <w:rFonts w:asciiTheme="minorHAnsi" w:hAnsiTheme="minorHAnsi" w:cs="Arial"/>
                <w:b/>
                <w:sz w:val="20"/>
                <w:szCs w:val="20"/>
              </w:rPr>
              <w:t>Portraying relationships</w:t>
            </w: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Examine and discuss range of paintings depicting relationships from a range of well known artists from a variety of historical periods e.g. Pablo Picasso.</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 xml:space="preserve">Using sketch books, </w:t>
            </w: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observe and replicate portrait image taking into account line, tone, shading, perspective etc.</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use a range of graded shading pencils</w:t>
            </w:r>
          </w:p>
          <w:p w:rsidR="005536D2" w:rsidRPr="00C61D07" w:rsidRDefault="005536D2" w:rsidP="005536D2">
            <w:pPr>
              <w:ind w:left="253"/>
              <w:jc w:val="center"/>
              <w:rPr>
                <w:rFonts w:asciiTheme="minorHAnsi" w:hAnsiTheme="minorHAnsi" w:cs="Arial"/>
                <w:sz w:val="20"/>
                <w:szCs w:val="20"/>
              </w:rPr>
            </w:pPr>
          </w:p>
        </w:tc>
        <w:tc>
          <w:tcPr>
            <w:tcW w:w="240" w:type="dxa"/>
          </w:tcPr>
          <w:p w:rsidR="005536D2" w:rsidRPr="00C61D07" w:rsidRDefault="005536D2" w:rsidP="005536D2">
            <w:pPr>
              <w:ind w:left="253"/>
              <w:jc w:val="center"/>
              <w:rPr>
                <w:rFonts w:asciiTheme="minorHAnsi" w:hAnsiTheme="minorHAnsi" w:cs="Arial"/>
                <w:sz w:val="20"/>
                <w:szCs w:val="20"/>
              </w:rPr>
            </w:pPr>
          </w:p>
        </w:tc>
        <w:tc>
          <w:tcPr>
            <w:tcW w:w="4965" w:type="dxa"/>
          </w:tcPr>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observational skills and represent an image with increasing accuracy.</w:t>
            </w:r>
          </w:p>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pencil sketching skills.</w:t>
            </w:r>
          </w:p>
          <w:p w:rsidR="005536D2" w:rsidRPr="00C61D07" w:rsidRDefault="005536D2" w:rsidP="005536D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increase understanding of shading skills and appropriate equipment to use.</w:t>
            </w:r>
          </w:p>
        </w:tc>
        <w:tc>
          <w:tcPr>
            <w:tcW w:w="2603" w:type="dxa"/>
          </w:tcPr>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 xml:space="preserve">Range of sketching pencils e.g. HB, “b, 4B / </w:t>
            </w:r>
            <w:proofErr w:type="gramStart"/>
            <w:r w:rsidRPr="00C61D07">
              <w:rPr>
                <w:rFonts w:asciiTheme="minorHAnsi" w:hAnsiTheme="minorHAnsi" w:cs="Arial"/>
                <w:sz w:val="20"/>
                <w:szCs w:val="20"/>
              </w:rPr>
              <w:t>H ,</w:t>
            </w:r>
            <w:proofErr w:type="gramEnd"/>
            <w:r w:rsidRPr="00C61D07">
              <w:rPr>
                <w:rFonts w:asciiTheme="minorHAnsi" w:hAnsiTheme="minorHAnsi" w:cs="Arial"/>
                <w:sz w:val="20"/>
                <w:szCs w:val="20"/>
              </w:rPr>
              <w:t xml:space="preserve"> 2H, 4H etc.</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Examples of paintings depicting a relationship.</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Sketch books</w:t>
            </w:r>
          </w:p>
        </w:tc>
      </w:tr>
      <w:tr w:rsidR="005536D2" w:rsidRPr="00C61D07" w:rsidTr="007F3BD4">
        <w:tc>
          <w:tcPr>
            <w:tcW w:w="1384" w:type="dxa"/>
          </w:tcPr>
          <w:p w:rsidR="005536D2" w:rsidRPr="00C61D07" w:rsidRDefault="005536D2" w:rsidP="005536D2">
            <w:pPr>
              <w:jc w:val="center"/>
              <w:rPr>
                <w:rFonts w:asciiTheme="minorHAnsi" w:hAnsiTheme="minorHAnsi"/>
                <w:sz w:val="20"/>
                <w:szCs w:val="20"/>
              </w:rPr>
            </w:pPr>
            <w:r w:rsidRPr="00C61D07">
              <w:rPr>
                <w:rFonts w:asciiTheme="minorHAnsi" w:hAnsiTheme="minorHAnsi"/>
                <w:sz w:val="20"/>
                <w:szCs w:val="20"/>
              </w:rPr>
              <w:t>7</w:t>
            </w:r>
          </w:p>
        </w:tc>
        <w:tc>
          <w:tcPr>
            <w:tcW w:w="3119" w:type="dxa"/>
          </w:tcPr>
          <w:p w:rsidR="005536D2" w:rsidRPr="00C61D07" w:rsidRDefault="005536D2" w:rsidP="005536D2">
            <w:pPr>
              <w:rPr>
                <w:rFonts w:asciiTheme="minorHAnsi" w:hAnsiTheme="minorHAnsi"/>
                <w:sz w:val="20"/>
                <w:szCs w:val="20"/>
              </w:rPr>
            </w:pPr>
            <w:r w:rsidRPr="00C61D07">
              <w:rPr>
                <w:rFonts w:asciiTheme="minorHAnsi" w:hAnsiTheme="minorHAnsi"/>
                <w:sz w:val="20"/>
                <w:szCs w:val="20"/>
              </w:rPr>
              <w:t>To use sketch books to record ideas/ observations and use them to review and revisit ideas</w:t>
            </w:r>
          </w:p>
          <w:p w:rsidR="005536D2" w:rsidRPr="00C61D07" w:rsidRDefault="005536D2" w:rsidP="005536D2">
            <w:pPr>
              <w:rPr>
                <w:rFonts w:asciiTheme="minorHAnsi" w:hAnsiTheme="minorHAnsi"/>
                <w:sz w:val="20"/>
                <w:szCs w:val="20"/>
              </w:rPr>
            </w:pPr>
          </w:p>
          <w:p w:rsidR="005536D2" w:rsidRPr="00C61D07" w:rsidRDefault="005536D2" w:rsidP="005536D2">
            <w:pPr>
              <w:ind w:left="237"/>
              <w:rPr>
                <w:rFonts w:asciiTheme="minorHAnsi" w:hAnsiTheme="minorHAnsi" w:cs="Arial"/>
                <w:sz w:val="20"/>
                <w:szCs w:val="20"/>
              </w:rPr>
            </w:pPr>
            <w:r w:rsidRPr="00C61D07">
              <w:rPr>
                <w:rFonts w:asciiTheme="minorHAnsi" w:hAnsiTheme="minorHAnsi"/>
                <w:sz w:val="20"/>
                <w:szCs w:val="20"/>
              </w:rPr>
              <w:t xml:space="preserve">to improve mastery of art and design techniques, </w:t>
            </w:r>
            <w:proofErr w:type="spellStart"/>
            <w:r w:rsidRPr="00C61D07">
              <w:rPr>
                <w:rFonts w:asciiTheme="minorHAnsi" w:hAnsiTheme="minorHAnsi"/>
                <w:sz w:val="20"/>
                <w:szCs w:val="20"/>
              </w:rPr>
              <w:t>i.e</w:t>
            </w:r>
            <w:proofErr w:type="spellEnd"/>
            <w:r w:rsidRPr="00C61D07">
              <w:rPr>
                <w:rFonts w:asciiTheme="minorHAnsi" w:hAnsiTheme="minorHAnsi"/>
                <w:sz w:val="20"/>
                <w:szCs w:val="20"/>
              </w:rPr>
              <w:t xml:space="preserve"> pencil drawing/ sketching</w:t>
            </w:r>
          </w:p>
        </w:tc>
        <w:tc>
          <w:tcPr>
            <w:tcW w:w="3303" w:type="dxa"/>
          </w:tcPr>
          <w:p w:rsidR="005536D2" w:rsidRPr="00C61D07" w:rsidRDefault="005536D2" w:rsidP="005536D2">
            <w:pPr>
              <w:ind w:left="253"/>
              <w:rPr>
                <w:rFonts w:asciiTheme="minorHAnsi" w:hAnsiTheme="minorHAnsi" w:cs="Arial"/>
                <w:b/>
                <w:sz w:val="20"/>
                <w:szCs w:val="20"/>
              </w:rPr>
            </w:pPr>
            <w:r w:rsidRPr="00C61D07">
              <w:rPr>
                <w:rFonts w:asciiTheme="minorHAnsi" w:hAnsiTheme="minorHAnsi" w:cs="Arial"/>
                <w:b/>
                <w:sz w:val="20"/>
                <w:szCs w:val="20"/>
              </w:rPr>
              <w:t>Art Assessment - Observation Drawing – Still Life</w:t>
            </w:r>
          </w:p>
          <w:p w:rsidR="005536D2" w:rsidRPr="00C61D07" w:rsidRDefault="005536D2" w:rsidP="005536D2">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are presented with arrange of still life objects e.g. jar of flowers.  </w:t>
            </w: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use sketch books and draw image ensuring that they attempt to make their image as accurate as possible.</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evaluate </w:t>
            </w:r>
            <w:proofErr w:type="spellStart"/>
            <w:r w:rsidRPr="00C61D07">
              <w:rPr>
                <w:rFonts w:asciiTheme="minorHAnsi" w:hAnsiTheme="minorHAnsi" w:cs="Arial"/>
                <w:sz w:val="20"/>
                <w:szCs w:val="20"/>
              </w:rPr>
              <w:t>each others’</w:t>
            </w:r>
            <w:proofErr w:type="spellEnd"/>
            <w:r w:rsidRPr="00C61D07">
              <w:rPr>
                <w:rFonts w:asciiTheme="minorHAnsi" w:hAnsiTheme="minorHAnsi" w:cs="Arial"/>
                <w:sz w:val="20"/>
                <w:szCs w:val="20"/>
              </w:rPr>
              <w:t xml:space="preserve"> work.</w:t>
            </w:r>
          </w:p>
          <w:p w:rsidR="005536D2" w:rsidRPr="00C61D07" w:rsidRDefault="005536D2" w:rsidP="005536D2">
            <w:pPr>
              <w:ind w:left="253"/>
              <w:rPr>
                <w:rFonts w:asciiTheme="minorHAnsi" w:hAnsiTheme="minorHAnsi" w:cs="Arial"/>
                <w:sz w:val="20"/>
                <w:szCs w:val="20"/>
              </w:rPr>
            </w:pP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 xml:space="preserve">Discuss the image seen from various view points and how the image will change. </w:t>
            </w:r>
          </w:p>
        </w:tc>
        <w:tc>
          <w:tcPr>
            <w:tcW w:w="240" w:type="dxa"/>
          </w:tcPr>
          <w:p w:rsidR="005536D2" w:rsidRPr="00C61D07" w:rsidRDefault="005536D2" w:rsidP="005536D2">
            <w:pPr>
              <w:ind w:left="253"/>
              <w:jc w:val="center"/>
              <w:rPr>
                <w:rFonts w:asciiTheme="minorHAnsi" w:hAnsiTheme="minorHAnsi" w:cs="Arial"/>
                <w:sz w:val="20"/>
                <w:szCs w:val="20"/>
              </w:rPr>
            </w:pPr>
          </w:p>
        </w:tc>
        <w:tc>
          <w:tcPr>
            <w:tcW w:w="4965" w:type="dxa"/>
          </w:tcPr>
          <w:p w:rsidR="005536D2" w:rsidRPr="00C61D07" w:rsidRDefault="005536D2" w:rsidP="005536D2">
            <w:pPr>
              <w:numPr>
                <w:ilvl w:val="0"/>
                <w:numId w:val="9"/>
              </w:numPr>
              <w:rPr>
                <w:rFonts w:asciiTheme="minorHAnsi" w:hAnsiTheme="minorHAnsi"/>
                <w:bCs/>
                <w:sz w:val="20"/>
                <w:szCs w:val="20"/>
              </w:rPr>
            </w:pPr>
            <w:r w:rsidRPr="00C61D07">
              <w:rPr>
                <w:rFonts w:asciiTheme="minorHAnsi" w:hAnsiTheme="minorHAnsi"/>
                <w:sz w:val="20"/>
                <w:szCs w:val="20"/>
              </w:rPr>
              <w:t>To use sketch books to record/ plan their ideas/observations and use them to review and revisit ideas</w:t>
            </w:r>
          </w:p>
          <w:p w:rsidR="005536D2" w:rsidRPr="00C61D07" w:rsidRDefault="005536D2" w:rsidP="005536D2">
            <w:pPr>
              <w:ind w:left="720"/>
              <w:rPr>
                <w:rFonts w:asciiTheme="minorHAnsi" w:hAnsiTheme="minorHAnsi"/>
                <w:sz w:val="20"/>
                <w:szCs w:val="20"/>
              </w:rPr>
            </w:pPr>
          </w:p>
          <w:p w:rsidR="005536D2" w:rsidRPr="00C61D07" w:rsidRDefault="005536D2" w:rsidP="005536D2">
            <w:pPr>
              <w:pStyle w:val="ListParagraph"/>
              <w:numPr>
                <w:ilvl w:val="0"/>
                <w:numId w:val="9"/>
              </w:numPr>
              <w:rPr>
                <w:rFonts w:asciiTheme="minorHAnsi" w:hAnsiTheme="minorHAnsi" w:cs="Arial"/>
                <w:sz w:val="20"/>
                <w:szCs w:val="20"/>
              </w:rPr>
            </w:pPr>
            <w:r w:rsidRPr="00C61D07">
              <w:rPr>
                <w:rFonts w:asciiTheme="minorHAnsi" w:hAnsiTheme="minorHAnsi"/>
                <w:sz w:val="20"/>
                <w:szCs w:val="20"/>
              </w:rPr>
              <w:t>To experiment and develop drawing / pencil sketching techniques</w:t>
            </w:r>
          </w:p>
          <w:p w:rsidR="005536D2" w:rsidRPr="00C61D07" w:rsidRDefault="005536D2" w:rsidP="005536D2">
            <w:pPr>
              <w:pStyle w:val="ListParagraph"/>
              <w:rPr>
                <w:rFonts w:asciiTheme="minorHAnsi" w:hAnsiTheme="minorHAnsi" w:cs="Arial"/>
                <w:sz w:val="20"/>
                <w:szCs w:val="20"/>
              </w:rPr>
            </w:pPr>
          </w:p>
          <w:p w:rsidR="005536D2" w:rsidRPr="00C61D07" w:rsidRDefault="005536D2" w:rsidP="005536D2">
            <w:pPr>
              <w:pStyle w:val="ListParagraph"/>
              <w:numPr>
                <w:ilvl w:val="0"/>
                <w:numId w:val="9"/>
              </w:numPr>
              <w:rPr>
                <w:rFonts w:asciiTheme="minorHAnsi" w:hAnsiTheme="minorHAnsi" w:cs="Arial"/>
                <w:sz w:val="20"/>
                <w:szCs w:val="20"/>
              </w:rPr>
            </w:pPr>
            <w:r w:rsidRPr="00C61D07">
              <w:rPr>
                <w:rFonts w:asciiTheme="minorHAnsi" w:hAnsiTheme="minorHAnsi" w:cs="Arial"/>
                <w:sz w:val="20"/>
                <w:szCs w:val="20"/>
              </w:rPr>
              <w:t>To evaluate their own and others’ work</w:t>
            </w:r>
          </w:p>
        </w:tc>
        <w:tc>
          <w:tcPr>
            <w:tcW w:w="2603" w:type="dxa"/>
          </w:tcPr>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Still life objects</w:t>
            </w:r>
          </w:p>
          <w:p w:rsidR="005536D2" w:rsidRPr="00C61D07" w:rsidRDefault="005536D2" w:rsidP="005536D2">
            <w:pPr>
              <w:ind w:left="253"/>
              <w:rPr>
                <w:rFonts w:asciiTheme="minorHAnsi" w:hAnsiTheme="minorHAnsi" w:cs="Arial"/>
                <w:sz w:val="20"/>
                <w:szCs w:val="20"/>
              </w:rPr>
            </w:pPr>
            <w:r w:rsidRPr="00C61D07">
              <w:rPr>
                <w:rFonts w:asciiTheme="minorHAnsi" w:hAnsiTheme="minorHAnsi" w:cs="Arial"/>
                <w:sz w:val="20"/>
                <w:szCs w:val="20"/>
              </w:rPr>
              <w:t>Sketch books</w:t>
            </w:r>
          </w:p>
        </w:tc>
      </w:tr>
      <w:tr w:rsidR="00B5067D" w:rsidRPr="00C61D07" w:rsidTr="00A75083">
        <w:tc>
          <w:tcPr>
            <w:tcW w:w="1384" w:type="dxa"/>
          </w:tcPr>
          <w:p w:rsidR="00B5067D" w:rsidRPr="00C61D07" w:rsidRDefault="00B5067D" w:rsidP="005536D2">
            <w:pPr>
              <w:jc w:val="center"/>
              <w:rPr>
                <w:rFonts w:asciiTheme="minorHAnsi" w:hAnsiTheme="minorHAnsi"/>
                <w:sz w:val="20"/>
                <w:szCs w:val="20"/>
              </w:rPr>
            </w:pPr>
            <w:r>
              <w:rPr>
                <w:sz w:val="20"/>
                <w:szCs w:val="20"/>
              </w:rPr>
              <w:t>Next Steps in Learning:</w:t>
            </w:r>
          </w:p>
        </w:tc>
        <w:tc>
          <w:tcPr>
            <w:tcW w:w="14230" w:type="dxa"/>
            <w:gridSpan w:val="5"/>
          </w:tcPr>
          <w:p w:rsidR="00B5067D" w:rsidRDefault="004F141D" w:rsidP="005536D2">
            <w:pPr>
              <w:ind w:left="253"/>
              <w:rPr>
                <w:rFonts w:asciiTheme="minorHAnsi" w:hAnsiTheme="minorHAnsi" w:cs="Arial"/>
                <w:sz w:val="20"/>
                <w:szCs w:val="20"/>
              </w:rPr>
            </w:pPr>
            <w:r w:rsidRPr="004F141D">
              <w:rPr>
                <w:rFonts w:asciiTheme="minorHAnsi" w:hAnsiTheme="minorHAnsi" w:cs="Arial"/>
                <w:sz w:val="20"/>
                <w:szCs w:val="20"/>
              </w:rPr>
              <w:t>To develop sketching techniques and be able to add tone and shade into their art work.</w:t>
            </w:r>
            <w:r>
              <w:rPr>
                <w:rFonts w:asciiTheme="minorHAnsi" w:hAnsiTheme="minorHAnsi" w:cs="Arial"/>
                <w:sz w:val="20"/>
                <w:szCs w:val="20"/>
              </w:rPr>
              <w:t xml:space="preserve"> Year 4</w:t>
            </w:r>
          </w:p>
          <w:p w:rsidR="004F141D" w:rsidRPr="00C61D07" w:rsidRDefault="004F141D" w:rsidP="005536D2">
            <w:pPr>
              <w:ind w:left="253"/>
              <w:rPr>
                <w:rFonts w:asciiTheme="minorHAnsi" w:hAnsiTheme="minorHAnsi" w:cs="Arial"/>
                <w:sz w:val="20"/>
                <w:szCs w:val="20"/>
              </w:rPr>
            </w:pPr>
            <w:r w:rsidRPr="004F141D">
              <w:rPr>
                <w:rFonts w:asciiTheme="minorHAnsi" w:hAnsiTheme="minorHAnsi" w:cs="Arial"/>
                <w:sz w:val="20"/>
                <w:szCs w:val="20"/>
              </w:rPr>
              <w:t>To study and compare the work of modern and past architects. To review and evaluate work and suggest possible improvements.</w:t>
            </w:r>
            <w:r>
              <w:rPr>
                <w:rFonts w:asciiTheme="minorHAnsi" w:hAnsiTheme="minorHAnsi" w:cs="Arial"/>
                <w:sz w:val="20"/>
                <w:szCs w:val="20"/>
              </w:rPr>
              <w:t xml:space="preserve"> Year 4.</w:t>
            </w:r>
          </w:p>
        </w:tc>
      </w:tr>
    </w:tbl>
    <w:p w:rsidR="00657BED" w:rsidRPr="00C61D07" w:rsidRDefault="00657BED">
      <w:pPr>
        <w:rPr>
          <w:rFonts w:asciiTheme="minorHAnsi" w:hAnsiTheme="minorHAnsi"/>
          <w:sz w:val="20"/>
          <w:szCs w:val="20"/>
        </w:rPr>
      </w:pPr>
    </w:p>
    <w:p w:rsidR="00657BED" w:rsidRPr="00C61D07" w:rsidRDefault="00657BED">
      <w:pPr>
        <w:rPr>
          <w:rFonts w:asciiTheme="minorHAnsi" w:hAnsiTheme="minorHAnsi"/>
          <w:sz w:val="20"/>
          <w:szCs w:val="20"/>
        </w:rPr>
      </w:pPr>
    </w:p>
    <w:sectPr w:rsidR="00657BED" w:rsidRPr="00C61D07" w:rsidSect="00657BED">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79" w:rsidRDefault="002D7A79" w:rsidP="00C61D07">
      <w:r>
        <w:separator/>
      </w:r>
    </w:p>
  </w:endnote>
  <w:endnote w:type="continuationSeparator" w:id="0">
    <w:p w:rsidR="002D7A79" w:rsidRDefault="002D7A79" w:rsidP="00C6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07" w:rsidRDefault="00C61D07">
    <w:pPr>
      <w:pStyle w:val="Footer"/>
    </w:pPr>
    <w:r>
      <w:t>Y3 Summer Art MTP in line revised 2014 Curriculum</w:t>
    </w:r>
  </w:p>
  <w:p w:rsidR="00C61D07" w:rsidRDefault="00C6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79" w:rsidRDefault="002D7A79" w:rsidP="00C61D07">
      <w:r>
        <w:separator/>
      </w:r>
    </w:p>
  </w:footnote>
  <w:footnote w:type="continuationSeparator" w:id="0">
    <w:p w:rsidR="002D7A79" w:rsidRDefault="002D7A79" w:rsidP="00C61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B63"/>
    <w:multiLevelType w:val="hybridMultilevel"/>
    <w:tmpl w:val="9E0A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5B1B"/>
    <w:multiLevelType w:val="hybridMultilevel"/>
    <w:tmpl w:val="B18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552AB"/>
    <w:multiLevelType w:val="hybridMultilevel"/>
    <w:tmpl w:val="B5A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4047C"/>
    <w:multiLevelType w:val="hybridMultilevel"/>
    <w:tmpl w:val="38A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5DA1"/>
    <w:multiLevelType w:val="hybridMultilevel"/>
    <w:tmpl w:val="6674CE0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51A56F5D"/>
    <w:multiLevelType w:val="hybridMultilevel"/>
    <w:tmpl w:val="44AE2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A7045"/>
    <w:multiLevelType w:val="hybridMultilevel"/>
    <w:tmpl w:val="B3A8C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872E2"/>
    <w:multiLevelType w:val="hybridMultilevel"/>
    <w:tmpl w:val="885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33960"/>
    <w:multiLevelType w:val="hybridMultilevel"/>
    <w:tmpl w:val="914C7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ED"/>
    <w:rsid w:val="0001371C"/>
    <w:rsid w:val="001C3A4F"/>
    <w:rsid w:val="002D7A79"/>
    <w:rsid w:val="002F4413"/>
    <w:rsid w:val="004F141D"/>
    <w:rsid w:val="005536D2"/>
    <w:rsid w:val="00615E4D"/>
    <w:rsid w:val="00657BED"/>
    <w:rsid w:val="00664918"/>
    <w:rsid w:val="00670AFD"/>
    <w:rsid w:val="007832C5"/>
    <w:rsid w:val="007F3BD4"/>
    <w:rsid w:val="00984310"/>
    <w:rsid w:val="00A76ECF"/>
    <w:rsid w:val="00B5067D"/>
    <w:rsid w:val="00C61D07"/>
    <w:rsid w:val="00CD0E72"/>
    <w:rsid w:val="00D40F6F"/>
    <w:rsid w:val="00D7764C"/>
    <w:rsid w:val="00F2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13055-5C43-42CD-87FA-325AD57C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B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ED"/>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657BED"/>
    <w:pPr>
      <w:ind w:left="720"/>
      <w:contextualSpacing/>
    </w:pPr>
  </w:style>
  <w:style w:type="table" w:styleId="TableGrid">
    <w:name w:val="Table Grid"/>
    <w:basedOn w:val="TableNormal"/>
    <w:rsid w:val="0001371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61D07"/>
    <w:pPr>
      <w:tabs>
        <w:tab w:val="center" w:pos="4513"/>
        <w:tab w:val="right" w:pos="9026"/>
      </w:tabs>
    </w:pPr>
  </w:style>
  <w:style w:type="character" w:customStyle="1" w:styleId="HeaderChar">
    <w:name w:val="Header Char"/>
    <w:basedOn w:val="DefaultParagraphFont"/>
    <w:link w:val="Header"/>
    <w:uiPriority w:val="99"/>
    <w:semiHidden/>
    <w:rsid w:val="00C61D07"/>
    <w:rPr>
      <w:rFonts w:ascii="Calibri" w:eastAsia="Calibri" w:hAnsi="Calibri" w:cs="Times New Roman"/>
    </w:rPr>
  </w:style>
  <w:style w:type="paragraph" w:styleId="Footer">
    <w:name w:val="footer"/>
    <w:basedOn w:val="Normal"/>
    <w:link w:val="FooterChar"/>
    <w:uiPriority w:val="99"/>
    <w:unhideWhenUsed/>
    <w:rsid w:val="00C61D07"/>
    <w:pPr>
      <w:tabs>
        <w:tab w:val="center" w:pos="4513"/>
        <w:tab w:val="right" w:pos="9026"/>
      </w:tabs>
    </w:pPr>
  </w:style>
  <w:style w:type="character" w:customStyle="1" w:styleId="FooterChar">
    <w:name w:val="Footer Char"/>
    <w:basedOn w:val="DefaultParagraphFont"/>
    <w:link w:val="Footer"/>
    <w:uiPriority w:val="99"/>
    <w:rsid w:val="00C61D07"/>
    <w:rPr>
      <w:rFonts w:ascii="Calibri" w:eastAsia="Calibri" w:hAnsi="Calibri" w:cs="Times New Roman"/>
    </w:rPr>
  </w:style>
  <w:style w:type="paragraph" w:styleId="BalloonText">
    <w:name w:val="Balloon Text"/>
    <w:basedOn w:val="Normal"/>
    <w:link w:val="BalloonTextChar"/>
    <w:uiPriority w:val="99"/>
    <w:semiHidden/>
    <w:unhideWhenUsed/>
    <w:rsid w:val="00C61D07"/>
    <w:rPr>
      <w:rFonts w:ascii="Tahoma" w:hAnsi="Tahoma" w:cs="Tahoma"/>
      <w:sz w:val="16"/>
      <w:szCs w:val="16"/>
    </w:rPr>
  </w:style>
  <w:style w:type="character" w:customStyle="1" w:styleId="BalloonTextChar">
    <w:name w:val="Balloon Text Char"/>
    <w:basedOn w:val="DefaultParagraphFont"/>
    <w:link w:val="BalloonText"/>
    <w:uiPriority w:val="99"/>
    <w:semiHidden/>
    <w:rsid w:val="00C61D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J Hellawell</cp:lastModifiedBy>
  <cp:revision>2</cp:revision>
  <dcterms:created xsi:type="dcterms:W3CDTF">2022-03-23T15:31:00Z</dcterms:created>
  <dcterms:modified xsi:type="dcterms:W3CDTF">2022-03-23T15:31:00Z</dcterms:modified>
</cp:coreProperties>
</file>